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1B" w:rsidRDefault="0061001B" w:rsidP="0061001B">
      <w:r>
        <w:rPr>
          <w:noProof/>
          <w:lang w:eastAsia="it-IT"/>
        </w:rPr>
        <w:drawing>
          <wp:inline distT="0" distB="0" distL="0" distR="0">
            <wp:extent cx="2664062" cy="1260634"/>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UR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4062" cy="1260634"/>
                    </a:xfrm>
                    <a:prstGeom prst="rect">
                      <a:avLst/>
                    </a:prstGeom>
                  </pic:spPr>
                </pic:pic>
              </a:graphicData>
            </a:graphic>
          </wp:inline>
        </w:drawing>
      </w:r>
    </w:p>
    <w:p w:rsidR="0061001B" w:rsidRDefault="0061001B" w:rsidP="009F757D">
      <w:pPr>
        <w:jc w:val="both"/>
      </w:pPr>
      <w:r>
        <w:t>Italia Domani è il Piano Nazionale di Ripresa e Resilienza (PNRR)</w:t>
      </w:r>
      <w:r w:rsidR="009F757D">
        <w:t xml:space="preserve"> </w:t>
      </w:r>
      <w:r>
        <w:t>italiano, un piano di trasformazion</w:t>
      </w:r>
      <w:r w:rsidR="009F757D">
        <w:t>e del Paese che lascerà una pre</w:t>
      </w:r>
      <w:r>
        <w:t xml:space="preserve">ziosa eredità alle generazioni future, </w:t>
      </w:r>
      <w:r w:rsidR="009F757D">
        <w:t>dando vita a una crescita econo</w:t>
      </w:r>
      <w:r>
        <w:t>mica più robusta, sostenibile e inclusiva.</w:t>
      </w:r>
    </w:p>
    <w:p w:rsidR="0061001B" w:rsidRDefault="0061001B" w:rsidP="009F757D">
      <w:pPr>
        <w:jc w:val="both"/>
      </w:pPr>
      <w:r>
        <w:t xml:space="preserve">Italia Domani fa parte di </w:t>
      </w:r>
      <w:proofErr w:type="spellStart"/>
      <w:r>
        <w:t>Next</w:t>
      </w:r>
      <w:proofErr w:type="spellEnd"/>
      <w:r>
        <w:t xml:space="preserve"> Generation EU, il programma di</w:t>
      </w:r>
      <w:r w:rsidR="00A77084">
        <w:t xml:space="preserve"> </w:t>
      </w:r>
      <w:r>
        <w:t>rilancio economico attivato dall’Unione Europea e dedicato agli</w:t>
      </w:r>
      <w:r w:rsidR="00A77084">
        <w:t xml:space="preserve"> </w:t>
      </w:r>
      <w:r>
        <w:t>stati membri</w:t>
      </w:r>
      <w:r w:rsidR="00A77084">
        <w:t>.</w:t>
      </w:r>
    </w:p>
    <w:p w:rsidR="009F757D" w:rsidRDefault="009F757D" w:rsidP="009F757D">
      <w:pPr>
        <w:jc w:val="both"/>
      </w:pPr>
      <w:r>
        <w:t>Il programma alimenta Futura - La scu</w:t>
      </w:r>
      <w:r w:rsidR="00331558">
        <w:t>ola per l’I</w:t>
      </w:r>
      <w:r w:rsidR="00A77084">
        <w:t>talia di domani, cor</w:t>
      </w:r>
      <w:r>
        <w:t>nice che collega le diverse azioni attivate grazie a risorse nazionali ed</w:t>
      </w:r>
      <w:r w:rsidR="00A77084">
        <w:t xml:space="preserve"> e</w:t>
      </w:r>
      <w:r>
        <w:t>uropee per una scuola innovativa, sostenibile, sicura e inclusiva.</w:t>
      </w:r>
    </w:p>
    <w:p w:rsidR="009F757D" w:rsidRDefault="009F757D" w:rsidP="009F757D">
      <w:pPr>
        <w:jc w:val="both"/>
      </w:pPr>
      <w:r>
        <w:t>L’obiettivo è realizzare un nuovo sistema educativo per garantire il</w:t>
      </w:r>
      <w:r w:rsidR="00A77084">
        <w:t xml:space="preserve"> </w:t>
      </w:r>
      <w:r>
        <w:t>diritto allo studio, le competenze digitali e le capacità necessarie a</w:t>
      </w:r>
      <w:r w:rsidR="00A77084">
        <w:t xml:space="preserve"> </w:t>
      </w:r>
      <w:r>
        <w:t>cogliere le sfide del futuro, superando ogni tipo di dis</w:t>
      </w:r>
      <w:r w:rsidR="00A77084">
        <w:t>parità e contra</w:t>
      </w:r>
      <w:r>
        <w:t>stando dispersione scolastica, povertà educativa e divari territoriali.</w:t>
      </w:r>
    </w:p>
    <w:p w:rsidR="009F757D" w:rsidRDefault="009F757D" w:rsidP="009F757D">
      <w:pPr>
        <w:jc w:val="both"/>
      </w:pPr>
      <w:r>
        <w:t xml:space="preserve">Quella che si vuole realizzare grazie al PNRR, con Futura, è una </w:t>
      </w:r>
      <w:r w:rsidRPr="00331558">
        <w:rPr>
          <w:rStyle w:val="Enfasigrassetto"/>
          <w:b w:val="0"/>
        </w:rPr>
        <w:t>scuola che forma cittadine e cittadini consapevoli</w:t>
      </w:r>
      <w:r w:rsidRPr="00331558">
        <w:rPr>
          <w:b/>
        </w:rPr>
        <w:t>, i</w:t>
      </w:r>
      <w:r>
        <w:t>n grado di poter essere determinanti nei processi di transizione digitale ed ecologica dell’Italia di domani.</w:t>
      </w:r>
    </w:p>
    <w:p w:rsidR="00A77084" w:rsidRPr="00331558" w:rsidRDefault="00A77084" w:rsidP="009F757D">
      <w:pPr>
        <w:jc w:val="both"/>
        <w:rPr>
          <w:b/>
        </w:rPr>
      </w:pPr>
      <w:r w:rsidRPr="00331558">
        <w:rPr>
          <w:b/>
        </w:rPr>
        <w:t xml:space="preserve">PIANO DI INVESTIMENTO 3.2 “SCUOLA 4.0. – SCUOLE INNOVATIVE, CABLAGGIO, NUOVI AMBIENTI DI APPRENDIMENTO E LABORATORI” </w:t>
      </w:r>
    </w:p>
    <w:p w:rsidR="00A77084" w:rsidRPr="00331558" w:rsidRDefault="00A77084" w:rsidP="009F757D">
      <w:pPr>
        <w:jc w:val="both"/>
        <w:rPr>
          <w:b/>
        </w:rPr>
      </w:pPr>
      <w:r w:rsidRPr="00331558">
        <w:rPr>
          <w:b/>
        </w:rPr>
        <w:t xml:space="preserve">AZIONE 1 </w:t>
      </w:r>
      <w:r w:rsidR="008523B8" w:rsidRPr="00331558">
        <w:rPr>
          <w:b/>
        </w:rPr>
        <w:t>–</w:t>
      </w:r>
      <w:r w:rsidRPr="00331558">
        <w:rPr>
          <w:b/>
        </w:rPr>
        <w:t xml:space="preserve"> </w:t>
      </w:r>
      <w:r w:rsidR="008523B8" w:rsidRPr="00331558">
        <w:rPr>
          <w:b/>
        </w:rPr>
        <w:t>NEXT GENERATION CLASSROOM</w:t>
      </w:r>
    </w:p>
    <w:p w:rsidR="00331558" w:rsidRDefault="008523B8" w:rsidP="008523B8">
      <w:pPr>
        <w:jc w:val="both"/>
      </w:pPr>
      <w:proofErr w:type="spellStart"/>
      <w:r>
        <w:t>Next</w:t>
      </w:r>
      <w:proofErr w:type="spellEnd"/>
      <w:r>
        <w:t xml:space="preserve"> Generation </w:t>
      </w:r>
      <w:proofErr w:type="spellStart"/>
      <w:r>
        <w:t>Classrooms</w:t>
      </w:r>
      <w:proofErr w:type="spellEnd"/>
      <w:r>
        <w:t xml:space="preserve"> è il titolo della prima azione del Piano “Scuola 4.0”, che</w:t>
      </w:r>
      <w:r w:rsidR="00331558">
        <w:t xml:space="preserve"> </w:t>
      </w:r>
      <w:r>
        <w:t>prevede la trasformazione di almeno 100.000 aule i</w:t>
      </w:r>
      <w:r w:rsidR="00331558">
        <w:t>n ambienti innovativi di appren</w:t>
      </w:r>
      <w:r>
        <w:t>dimento</w:t>
      </w:r>
      <w:r w:rsidR="00331558">
        <w:t>.</w:t>
      </w:r>
    </w:p>
    <w:p w:rsidR="008523B8" w:rsidRDefault="008523B8" w:rsidP="008523B8">
      <w:pPr>
        <w:jc w:val="both"/>
      </w:pPr>
      <w:r>
        <w:t>La trasformazione fisica e virtuale</w:t>
      </w:r>
      <w:r w:rsidR="00331558">
        <w:t xml:space="preserve"> </w:t>
      </w:r>
      <w:r>
        <w:t>deve essere accompagnata dal cambiamento delle metodologie e delle tecniche di</w:t>
      </w:r>
      <w:r w:rsidR="00331558">
        <w:t xml:space="preserve"> </w:t>
      </w:r>
      <w:r>
        <w:t>apprendimento e insegnamento.</w:t>
      </w:r>
    </w:p>
    <w:p w:rsidR="004D6A7C" w:rsidRDefault="004D6A7C" w:rsidP="008523B8">
      <w:pPr>
        <w:jc w:val="both"/>
      </w:pPr>
      <w:r>
        <w:t xml:space="preserve">Le nuove dotazioni </w:t>
      </w:r>
      <w:r w:rsidR="00331558">
        <w:t>che il nostro Istituto ha installato grazie a questa Azione del Piano di investimento 3.2</w:t>
      </w:r>
      <w:r>
        <w:t xml:space="preserve"> sono:</w:t>
      </w:r>
    </w:p>
    <w:p w:rsidR="004D6A7C" w:rsidRDefault="004D6A7C" w:rsidP="004D6A7C">
      <w:pPr>
        <w:pStyle w:val="Paragrafoelenco"/>
        <w:numPr>
          <w:ilvl w:val="0"/>
          <w:numId w:val="1"/>
        </w:numPr>
        <w:jc w:val="both"/>
      </w:pPr>
      <w:r>
        <w:t>sound bar nelle aule di Inglese ed Italiano</w:t>
      </w:r>
    </w:p>
    <w:p w:rsidR="004D6A7C" w:rsidRDefault="004D6A7C" w:rsidP="004D6A7C">
      <w:pPr>
        <w:pStyle w:val="Paragrafoelenco"/>
        <w:numPr>
          <w:ilvl w:val="0"/>
          <w:numId w:val="1"/>
        </w:numPr>
        <w:jc w:val="both"/>
      </w:pPr>
      <w:r>
        <w:t>serie di Notebook con carrello di ricarica per lo spostamento nelle varie aule</w:t>
      </w:r>
    </w:p>
    <w:p w:rsidR="004D6A7C" w:rsidRDefault="004D6A7C" w:rsidP="004D6A7C">
      <w:pPr>
        <w:pStyle w:val="Paragrafoelenco"/>
        <w:numPr>
          <w:ilvl w:val="0"/>
          <w:numId w:val="1"/>
        </w:numPr>
        <w:jc w:val="both"/>
      </w:pPr>
      <w:r>
        <w:t>licenze software specifici</w:t>
      </w:r>
    </w:p>
    <w:p w:rsidR="004D6A7C" w:rsidRDefault="004D6A7C" w:rsidP="004D6A7C">
      <w:pPr>
        <w:pStyle w:val="Paragrafoelenco"/>
        <w:numPr>
          <w:ilvl w:val="0"/>
          <w:numId w:val="1"/>
        </w:numPr>
        <w:jc w:val="both"/>
      </w:pPr>
      <w:r>
        <w:t>pacchetti per esperimenti nella materia Fisica</w:t>
      </w:r>
    </w:p>
    <w:p w:rsidR="004D6A7C" w:rsidRDefault="004D6A7C" w:rsidP="004D6A7C">
      <w:pPr>
        <w:pStyle w:val="Paragrafoelenco"/>
        <w:numPr>
          <w:ilvl w:val="0"/>
          <w:numId w:val="1"/>
        </w:numPr>
        <w:jc w:val="both"/>
      </w:pPr>
      <w:r>
        <w:t xml:space="preserve">serie di </w:t>
      </w:r>
      <w:proofErr w:type="spellStart"/>
      <w:r>
        <w:t>tablet</w:t>
      </w:r>
      <w:proofErr w:type="spellEnd"/>
    </w:p>
    <w:p w:rsidR="004D6A7C" w:rsidRDefault="004D6A7C" w:rsidP="004D6A7C">
      <w:pPr>
        <w:pStyle w:val="Paragrafoelenco"/>
        <w:numPr>
          <w:ilvl w:val="0"/>
          <w:numId w:val="1"/>
        </w:numPr>
        <w:jc w:val="both"/>
      </w:pPr>
      <w:r>
        <w:t>tavoli modulari</w:t>
      </w:r>
    </w:p>
    <w:p w:rsidR="004D6A7C" w:rsidRPr="00A77084" w:rsidRDefault="004D6A7C" w:rsidP="004D6A7C">
      <w:pPr>
        <w:pStyle w:val="Paragrafoelenco"/>
        <w:numPr>
          <w:ilvl w:val="0"/>
          <w:numId w:val="1"/>
        </w:numPr>
        <w:jc w:val="both"/>
      </w:pPr>
      <w:r>
        <w:t>sedie ergonomiche</w:t>
      </w:r>
    </w:p>
    <w:p w:rsidR="00A77084" w:rsidRPr="00331558" w:rsidRDefault="00A77084" w:rsidP="009F757D">
      <w:pPr>
        <w:jc w:val="both"/>
        <w:rPr>
          <w:b/>
        </w:rPr>
      </w:pPr>
      <w:r w:rsidRPr="00331558">
        <w:rPr>
          <w:b/>
        </w:rPr>
        <w:t xml:space="preserve">AZIONE 2 </w:t>
      </w:r>
      <w:r w:rsidR="008523B8" w:rsidRPr="00331558">
        <w:rPr>
          <w:b/>
        </w:rPr>
        <w:t>–</w:t>
      </w:r>
      <w:r w:rsidRPr="00331558">
        <w:rPr>
          <w:b/>
        </w:rPr>
        <w:t xml:space="preserve"> </w:t>
      </w:r>
      <w:r w:rsidR="008523B8" w:rsidRPr="00331558">
        <w:rPr>
          <w:b/>
        </w:rPr>
        <w:t>NEXT GENERATION LABS</w:t>
      </w:r>
    </w:p>
    <w:p w:rsidR="008523B8" w:rsidRDefault="00331558" w:rsidP="008523B8">
      <w:pPr>
        <w:jc w:val="both"/>
      </w:pPr>
      <w:r>
        <w:t xml:space="preserve">La seconda Azione </w:t>
      </w:r>
      <w:r w:rsidR="000D3E44">
        <w:t xml:space="preserve">del Piano di investimento 3.2 </w:t>
      </w:r>
      <w:r w:rsidR="008523B8">
        <w:t>prevede la</w:t>
      </w:r>
      <w:r w:rsidR="000D3E44">
        <w:t xml:space="preserve"> </w:t>
      </w:r>
      <w:r w:rsidR="008523B8">
        <w:t>realizzazione di laboratori per le professioni digitali de</w:t>
      </w:r>
      <w:r w:rsidR="000D3E44">
        <w:t>l futuro, capaci di fornire com</w:t>
      </w:r>
      <w:r w:rsidR="008523B8">
        <w:t>petenze digitali specifiche nei diversi ambiti tecnologici avanzati, trasversali ai settori</w:t>
      </w:r>
      <w:r w:rsidR="000D3E44">
        <w:t xml:space="preserve"> </w:t>
      </w:r>
      <w:r w:rsidR="008523B8">
        <w:t>economici, in un contesto di attività autentiche e di effettiva simulazione dei luoghi,</w:t>
      </w:r>
      <w:r w:rsidR="000D3E44">
        <w:t xml:space="preserve"> </w:t>
      </w:r>
      <w:r w:rsidR="008523B8">
        <w:t>degli strumenti e dei processi legati alle nuove professioni.</w:t>
      </w:r>
    </w:p>
    <w:p w:rsidR="004D6A7C" w:rsidRDefault="004D6A7C" w:rsidP="008523B8">
      <w:pPr>
        <w:jc w:val="both"/>
      </w:pPr>
      <w:r>
        <w:lastRenderedPageBreak/>
        <w:t>Il progetto consiste nella realizzazione di un laboratorio multidisciplinare e trasversale a più discipline caratterizzanti suddiviso in più ambienti. Le attività che saranno coinvolte nel laboratorio riguarderanno la digitalizzazione dei processi inerenti il passaggio dall’idea del prototipo alla realizzazione del prodotto, tramite l’ausilio di appositi strumenti protetti sotto il profilo della sicurezza, in un’ottica di applicazione delle migliori tecniche di cyber security.</w:t>
      </w:r>
    </w:p>
    <w:p w:rsidR="004D6A7C" w:rsidRDefault="00331558" w:rsidP="004D6A7C">
      <w:pPr>
        <w:jc w:val="both"/>
      </w:pPr>
      <w:r>
        <w:t xml:space="preserve">I laboratori </w:t>
      </w:r>
      <w:r w:rsidR="000D3E44">
        <w:t xml:space="preserve">nostri </w:t>
      </w:r>
      <w:r>
        <w:t>oggetto dell’azione sono:</w:t>
      </w:r>
    </w:p>
    <w:p w:rsidR="004D6A7C" w:rsidRDefault="00331558" w:rsidP="004D6A7C">
      <w:pPr>
        <w:pStyle w:val="Paragrafoelenco"/>
        <w:numPr>
          <w:ilvl w:val="0"/>
          <w:numId w:val="2"/>
        </w:numPr>
        <w:jc w:val="both"/>
      </w:pPr>
      <w:r>
        <w:t>laboratorio di Logistica</w:t>
      </w:r>
    </w:p>
    <w:p w:rsidR="00331558" w:rsidRDefault="00331558" w:rsidP="004D6A7C">
      <w:pPr>
        <w:pStyle w:val="Paragrafoelenco"/>
        <w:numPr>
          <w:ilvl w:val="0"/>
          <w:numId w:val="2"/>
        </w:numPr>
        <w:jc w:val="both"/>
      </w:pPr>
      <w:r>
        <w:t>laboratorio di Meccatronica</w:t>
      </w:r>
    </w:p>
    <w:p w:rsidR="00331558" w:rsidRDefault="00331558" w:rsidP="004D6A7C">
      <w:pPr>
        <w:pStyle w:val="Paragrafoelenco"/>
        <w:numPr>
          <w:ilvl w:val="0"/>
          <w:numId w:val="2"/>
        </w:numPr>
        <w:jc w:val="both"/>
      </w:pPr>
      <w:r>
        <w:t>laboratorio di Sistemi</w:t>
      </w:r>
    </w:p>
    <w:p w:rsidR="00331558" w:rsidRPr="00A77084" w:rsidRDefault="00331558" w:rsidP="00331558">
      <w:pPr>
        <w:pStyle w:val="Paragrafoelenco"/>
        <w:numPr>
          <w:ilvl w:val="0"/>
          <w:numId w:val="2"/>
        </w:numPr>
        <w:jc w:val="both"/>
      </w:pPr>
      <w:r>
        <w:t xml:space="preserve">laboratorio </w:t>
      </w:r>
      <w:proofErr w:type="spellStart"/>
      <w:r>
        <w:t>Cloud</w:t>
      </w:r>
      <w:proofErr w:type="spellEnd"/>
      <w:r>
        <w:t xml:space="preserve"> con Server</w:t>
      </w:r>
    </w:p>
    <w:p w:rsidR="002B7CCF" w:rsidRPr="000D3E44" w:rsidRDefault="009F757D" w:rsidP="009F757D">
      <w:pPr>
        <w:jc w:val="both"/>
        <w:rPr>
          <w:b/>
        </w:rPr>
      </w:pPr>
      <w:r w:rsidRPr="000D3E44">
        <w:rPr>
          <w:b/>
        </w:rPr>
        <w:t xml:space="preserve">PIANO DI INVESTIMENTO </w:t>
      </w:r>
      <w:r w:rsidR="004D6A7C" w:rsidRPr="000D3E44">
        <w:rPr>
          <w:b/>
        </w:rPr>
        <w:t>3.1 “</w:t>
      </w:r>
      <w:r w:rsidRPr="000D3E44">
        <w:rPr>
          <w:b/>
        </w:rPr>
        <w:t>NUOVE COMPETENZE E NUOVI LINGUAGGI</w:t>
      </w:r>
      <w:r w:rsidR="004D6A7C" w:rsidRPr="000D3E44">
        <w:rPr>
          <w:b/>
        </w:rPr>
        <w:t>”</w:t>
      </w:r>
    </w:p>
    <w:p w:rsidR="004D6A7C" w:rsidRDefault="004D6A7C" w:rsidP="00331558">
      <w:pPr>
        <w:jc w:val="both"/>
      </w:pPr>
      <w:r>
        <w:t xml:space="preserve">L’obiettivo è garantire </w:t>
      </w:r>
      <w:r w:rsidRPr="00331558">
        <w:t>pari opportunità e uguaglianza di genere</w:t>
      </w:r>
      <w:r>
        <w:t xml:space="preserve">, in termini didattici e di orientamento, rispetto alle materie </w:t>
      </w:r>
      <w:r w:rsidRPr="00331558">
        <w:t>STEM</w:t>
      </w:r>
      <w:r>
        <w:t xml:space="preserve"> (scienza, tecnologia, ingegneria e matematica), alla </w:t>
      </w:r>
      <w:r w:rsidR="000D3E44">
        <w:t>C</w:t>
      </w:r>
      <w:r w:rsidRPr="00331558">
        <w:t xml:space="preserve">omputer </w:t>
      </w:r>
      <w:r w:rsidR="000D3E44">
        <w:t>S</w:t>
      </w:r>
      <w:bookmarkStart w:id="0" w:name="_GoBack"/>
      <w:bookmarkEnd w:id="0"/>
      <w:r w:rsidRPr="00331558">
        <w:t xml:space="preserve">cience </w:t>
      </w:r>
      <w:r>
        <w:t xml:space="preserve">e alle </w:t>
      </w:r>
      <w:r w:rsidRPr="00331558">
        <w:t>competenze multilinguistiche</w:t>
      </w:r>
      <w:r>
        <w:t>, per tutti i cicli scolastici, dalla scuola dell’infanzia alla scuola secondaria di secondo grado, con focus sulle studentesse e con un pieno approccio interdisciplinare.</w:t>
      </w:r>
    </w:p>
    <w:p w:rsidR="004D6A7C" w:rsidRDefault="004D6A7C" w:rsidP="00331558">
      <w:pPr>
        <w:jc w:val="both"/>
      </w:pPr>
      <w:r>
        <w:t>L’obiettivo è far crescere nelle scuole cultura scientifica e forma mentis necessarie per un diverso approccio allo sviluppo del pensiero computazionale, prima ancora che vengano insegnate le discipline specifiche. Inoltre il piano mira a rafforzare l’internazionalizzazione del sistema scolastico e le competenze multilinguistiche di studenti e insegnanti attraverso l’ampliamento dei programmi di consulenza e informazione su Erasmus+.</w:t>
      </w:r>
    </w:p>
    <w:p w:rsidR="004D6A7C" w:rsidRPr="0061001B" w:rsidRDefault="004D6A7C" w:rsidP="009F757D">
      <w:pPr>
        <w:jc w:val="both"/>
      </w:pPr>
    </w:p>
    <w:sectPr w:rsidR="004D6A7C" w:rsidRPr="006100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472F"/>
    <w:multiLevelType w:val="hybridMultilevel"/>
    <w:tmpl w:val="39B65962"/>
    <w:lvl w:ilvl="0" w:tplc="77B609E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313EF1"/>
    <w:multiLevelType w:val="hybridMultilevel"/>
    <w:tmpl w:val="EDC08DAA"/>
    <w:lvl w:ilvl="0" w:tplc="77B609E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1B"/>
    <w:rsid w:val="000D3E44"/>
    <w:rsid w:val="00331558"/>
    <w:rsid w:val="004D6A7C"/>
    <w:rsid w:val="0061001B"/>
    <w:rsid w:val="008523B8"/>
    <w:rsid w:val="009F757D"/>
    <w:rsid w:val="00A77084"/>
    <w:rsid w:val="00B7369C"/>
    <w:rsid w:val="00BA4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2BED"/>
  <w15:chartTrackingRefBased/>
  <w15:docId w15:val="{BC515C52-C3E9-49FF-B214-B1FC559A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1001B"/>
    <w:rPr>
      <w:b/>
      <w:bCs/>
    </w:rPr>
  </w:style>
  <w:style w:type="paragraph" w:styleId="NormaleWeb">
    <w:name w:val="Normal (Web)"/>
    <w:basedOn w:val="Normale"/>
    <w:uiPriority w:val="99"/>
    <w:semiHidden/>
    <w:unhideWhenUsed/>
    <w:rsid w:val="004D6A7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12326">
      <w:bodyDiv w:val="1"/>
      <w:marLeft w:val="0"/>
      <w:marRight w:val="0"/>
      <w:marTop w:val="0"/>
      <w:marBottom w:val="0"/>
      <w:divBdr>
        <w:top w:val="none" w:sz="0" w:space="0" w:color="auto"/>
        <w:left w:val="none" w:sz="0" w:space="0" w:color="auto"/>
        <w:bottom w:val="none" w:sz="0" w:space="0" w:color="auto"/>
        <w:right w:val="none" w:sz="0" w:space="0" w:color="auto"/>
      </w:divBdr>
      <w:divsChild>
        <w:div w:id="778841988">
          <w:marLeft w:val="0"/>
          <w:marRight w:val="0"/>
          <w:marTop w:val="0"/>
          <w:marBottom w:val="0"/>
          <w:divBdr>
            <w:top w:val="none" w:sz="0" w:space="0" w:color="auto"/>
            <w:left w:val="none" w:sz="0" w:space="0" w:color="auto"/>
            <w:bottom w:val="none" w:sz="0" w:space="0" w:color="auto"/>
            <w:right w:val="none" w:sz="0" w:space="0" w:color="auto"/>
          </w:divBdr>
          <w:divsChild>
            <w:div w:id="1184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Basiletti</dc:creator>
  <cp:keywords/>
  <dc:description/>
  <cp:lastModifiedBy>Emanuela Basiletti</cp:lastModifiedBy>
  <cp:revision>1</cp:revision>
  <dcterms:created xsi:type="dcterms:W3CDTF">2024-03-15T12:15:00Z</dcterms:created>
  <dcterms:modified xsi:type="dcterms:W3CDTF">2024-03-15T13:20:00Z</dcterms:modified>
</cp:coreProperties>
</file>